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165B" w:rsidRPr="00772D2F" w:rsidRDefault="00D4165B" w:rsidP="00D4165B">
      <w:pPr>
        <w:spacing w:line="276" w:lineRule="auto"/>
        <w:rPr>
          <w:rFonts w:ascii="Arial" w:hAnsi="Arial" w:cs="Arial"/>
        </w:rPr>
      </w:pPr>
    </w:p>
    <w:tbl>
      <w:tblPr>
        <w:tblStyle w:val="SombreamentoClaro"/>
        <w:tblW w:w="0" w:type="auto"/>
        <w:tblLook w:val="04A0" w:firstRow="1" w:lastRow="0" w:firstColumn="1" w:lastColumn="0" w:noHBand="0" w:noVBand="1"/>
      </w:tblPr>
      <w:tblGrid>
        <w:gridCol w:w="8498"/>
      </w:tblGrid>
      <w:tr w:rsidR="00D4165B" w:rsidTr="00F45CF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38" w:type="dxa"/>
            <w:vAlign w:val="bottom"/>
          </w:tcPr>
          <w:p w:rsidR="00D4165B" w:rsidRPr="00772D2F" w:rsidRDefault="00470DBB" w:rsidP="00F45CF5">
            <w:pPr>
              <w:jc w:val="center"/>
              <w:rPr>
                <w:rFonts w:ascii="Arial" w:hAnsi="Arial" w:cs="Arial"/>
              </w:rPr>
            </w:pPr>
            <w:r>
              <w:rPr>
                <w:rFonts w:ascii="Arial" w:hAnsi="Arial" w:cs="Arial"/>
              </w:rPr>
              <w:t>AUDIÊNCIA PÚBLICA – CMA</w:t>
            </w:r>
          </w:p>
        </w:tc>
      </w:tr>
    </w:tbl>
    <w:p w:rsidR="00D4165B" w:rsidRPr="00772D2F" w:rsidRDefault="00D4165B" w:rsidP="00D4165B">
      <w:pPr>
        <w:spacing w:line="276" w:lineRule="auto"/>
        <w:jc w:val="center"/>
        <w:rPr>
          <w:rFonts w:ascii="Arial" w:hAnsi="Arial" w:cs="Arial"/>
        </w:rPr>
      </w:pPr>
    </w:p>
    <w:p w:rsidR="002F3EEA" w:rsidRPr="002F3EEA" w:rsidRDefault="00FB2214" w:rsidP="002F3EEA">
      <w:pPr>
        <w:ind w:firstLine="708"/>
        <w:jc w:val="both"/>
      </w:pPr>
      <w:r w:rsidRPr="002F3EEA">
        <w:t>Nessa terça-feira (05/09), às 10</w:t>
      </w:r>
      <w:r w:rsidR="00D4165B" w:rsidRPr="002F3EEA">
        <w:t>h</w:t>
      </w:r>
      <w:r w:rsidRPr="002F3EEA">
        <w:t>30</w:t>
      </w:r>
      <w:r w:rsidR="002F3EEA" w:rsidRPr="002F3EEA">
        <w:t xml:space="preserve">, a Comissão de Meio </w:t>
      </w:r>
      <w:r w:rsidR="00D4165B" w:rsidRPr="002F3EEA">
        <w:t>Ambien</w:t>
      </w:r>
      <w:r w:rsidRPr="002F3EEA">
        <w:t>te</w:t>
      </w:r>
      <w:r w:rsidR="002F3EEA" w:rsidRPr="002F3EEA">
        <w:t>, em resposta ao</w:t>
      </w:r>
      <w:r w:rsidRPr="002F3EEA">
        <w:t xml:space="preserve"> requerimento  </w:t>
      </w:r>
      <w:hyperlink r:id="rId7" w:tgtFrame="_blank" w:history="1">
        <w:r w:rsidRPr="002F3EEA">
          <w:rPr>
            <w:rStyle w:val="Hyperlink"/>
          </w:rPr>
          <w:t>RMA 29/2017</w:t>
        </w:r>
      </w:hyperlink>
      <w:r w:rsidRPr="002F3EEA">
        <w:t xml:space="preserve"> </w:t>
      </w:r>
      <w:r w:rsidR="00D4165B" w:rsidRPr="002F3EEA">
        <w:t xml:space="preserve">do </w:t>
      </w:r>
      <w:r w:rsidRPr="002F3EEA">
        <w:t>Senador Airton Sandoval Santana</w:t>
      </w:r>
      <w:r w:rsidR="002F3EEA" w:rsidRPr="002F3EEA">
        <w:t xml:space="preserve"> </w:t>
      </w:r>
      <w:r w:rsidRPr="002F3EEA">
        <w:t>(PMDB</w:t>
      </w:r>
      <w:r w:rsidR="00D4165B" w:rsidRPr="002F3EEA">
        <w:t xml:space="preserve">/SP), realizou uma </w:t>
      </w:r>
      <w:hyperlink r:id="rId8" w:history="1">
        <w:r w:rsidR="00D4165B" w:rsidRPr="00794F2A">
          <w:rPr>
            <w:rStyle w:val="Hyperlink"/>
          </w:rPr>
          <w:t>audiência pública</w:t>
        </w:r>
      </w:hyperlink>
      <w:r w:rsidR="00D4165B" w:rsidRPr="002F3EEA">
        <w:t xml:space="preserve"> no </w:t>
      </w:r>
      <w:r w:rsidRPr="002F3EEA">
        <w:t xml:space="preserve">Senado Federal para </w:t>
      </w:r>
      <w:r w:rsidR="002F3EEA" w:rsidRPr="002F3EEA">
        <w:t>d</w:t>
      </w:r>
      <w:r w:rsidRPr="002F3EEA">
        <w:t>ebater a autorização prévia da FUNAI para a negociação de títulos mobiliários no M</w:t>
      </w:r>
      <w:r w:rsidR="002F3EEA" w:rsidRPr="002F3EEA">
        <w:t xml:space="preserve">ercado </w:t>
      </w:r>
      <w:r w:rsidR="004D525D" w:rsidRPr="002F3EEA">
        <w:t>Brasileiro de Redução de Emissões relativo a emissões de gases de efeito estufa evitadas certificadas em terras indígenas</w:t>
      </w:r>
      <w:r w:rsidR="00D4165B" w:rsidRPr="002F3EEA">
        <w:t>.</w:t>
      </w:r>
    </w:p>
    <w:p w:rsidR="002F3EEA" w:rsidRPr="002F3EEA" w:rsidRDefault="002F3EEA" w:rsidP="002F3EEA">
      <w:pPr>
        <w:jc w:val="both"/>
      </w:pPr>
      <w:r w:rsidRPr="002F3EEA">
        <w:t xml:space="preserve"> </w:t>
      </w:r>
    </w:p>
    <w:p w:rsidR="002F3EEA" w:rsidRPr="002F3EEA" w:rsidRDefault="002F3EEA" w:rsidP="002F3EEA">
      <w:pPr>
        <w:ind w:firstLine="708"/>
        <w:jc w:val="both"/>
      </w:pPr>
      <w:r w:rsidRPr="002F3EEA">
        <w:t xml:space="preserve">A matéria se relaciona ao </w:t>
      </w:r>
      <w:hyperlink r:id="rId9" w:tgtFrame="_blank" w:history="1">
        <w:r w:rsidRPr="002F3EEA">
          <w:rPr>
            <w:rStyle w:val="Hyperlink"/>
          </w:rPr>
          <w:t>PLS 95/2012</w:t>
        </w:r>
      </w:hyperlink>
      <w:r w:rsidRPr="002F3EEA">
        <w:t xml:space="preserve"> de autoria do Senador Vital do Rêgo que altera a Lei nº 12.187/09 (institui a Política Nacional sobre Mudança do Clima – PNMC), para determinar que a negociação de títulos mobiliários nos Mercado Brasileiro de </w:t>
      </w:r>
      <w:r w:rsidR="004D525D" w:rsidRPr="002F3EEA">
        <w:t>Redução de Emissões relativa</w:t>
      </w:r>
      <w:r w:rsidRPr="002F3EEA">
        <w:t xml:space="preserve"> a emissões de gases de efeito estufa evitadas certificadas em terras indígenas deverá ser previamente autorizada pela Fundação Nacional do Índio (FUNAI) (art. 1º). Acresce parágrafo único ao art. 9º da mencionada Lei para dispor que a negociação de títulos mobiliários </w:t>
      </w:r>
      <w:r w:rsidR="004D525D" w:rsidRPr="002F3EEA">
        <w:t>relativos</w:t>
      </w:r>
      <w:r w:rsidRPr="002F3EEA">
        <w:t xml:space="preserve"> a emissões de gases de efeito estufa evitadas certificadas em terras indígenas deverá ser previamente autorizada pela Fundação Nacional do Índio (FUNAI) (art. 2º).</w:t>
      </w:r>
    </w:p>
    <w:p w:rsidR="00FB2214" w:rsidRPr="00772D2F" w:rsidRDefault="00FB2214" w:rsidP="00F45CF5">
      <w:pPr>
        <w:spacing w:line="276" w:lineRule="auto"/>
        <w:rPr>
          <w:rFonts w:ascii="Arial" w:hAnsi="Arial" w:cs="Arial"/>
          <w:b/>
        </w:rPr>
      </w:pPr>
    </w:p>
    <w:p w:rsidR="00D4165B" w:rsidRPr="00772D2F" w:rsidRDefault="00D4165B" w:rsidP="00D4165B">
      <w:pPr>
        <w:spacing w:line="276" w:lineRule="auto"/>
        <w:jc w:val="center"/>
        <w:rPr>
          <w:rFonts w:ascii="Arial" w:hAnsi="Arial" w:cs="Arial"/>
          <w:b/>
          <w:sz w:val="22"/>
        </w:rPr>
      </w:pPr>
      <w:r w:rsidRPr="00772D2F">
        <w:rPr>
          <w:rFonts w:ascii="Arial" w:hAnsi="Arial" w:cs="Arial"/>
          <w:b/>
          <w:sz w:val="22"/>
        </w:rPr>
        <w:t>Convidados</w:t>
      </w:r>
    </w:p>
    <w:tbl>
      <w:tblPr>
        <w:tblStyle w:val="ListaMdia1"/>
        <w:tblW w:w="0" w:type="auto"/>
        <w:tblLook w:val="04A0" w:firstRow="1" w:lastRow="0" w:firstColumn="1" w:lastColumn="0" w:noHBand="0" w:noVBand="1"/>
      </w:tblPr>
      <w:tblGrid>
        <w:gridCol w:w="4205"/>
        <w:gridCol w:w="4293"/>
      </w:tblGrid>
      <w:tr w:rsidR="00D4165B" w:rsidRPr="00772D2F" w:rsidTr="002F3EE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31" w:type="dxa"/>
            <w:vAlign w:val="center"/>
          </w:tcPr>
          <w:p w:rsidR="00D4165B" w:rsidRPr="00772D2F" w:rsidRDefault="00D4165B" w:rsidP="00F45CF5">
            <w:pPr>
              <w:spacing w:line="276" w:lineRule="auto"/>
              <w:jc w:val="center"/>
              <w:rPr>
                <w:rFonts w:ascii="Arial" w:hAnsi="Arial" w:cs="Arial"/>
                <w:b w:val="0"/>
                <w:color w:val="auto"/>
                <w:sz w:val="22"/>
              </w:rPr>
            </w:pPr>
            <w:r w:rsidRPr="00772D2F">
              <w:rPr>
                <w:rFonts w:ascii="Arial" w:hAnsi="Arial" w:cs="Arial"/>
                <w:color w:val="auto"/>
                <w:sz w:val="22"/>
              </w:rPr>
              <w:t>Nome</w:t>
            </w:r>
          </w:p>
        </w:tc>
        <w:tc>
          <w:tcPr>
            <w:tcW w:w="4383" w:type="dxa"/>
            <w:vAlign w:val="center"/>
          </w:tcPr>
          <w:p w:rsidR="00D4165B" w:rsidRPr="00772D2F" w:rsidRDefault="00D4165B" w:rsidP="00F45CF5">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color w:val="auto"/>
                <w:sz w:val="22"/>
              </w:rPr>
            </w:pPr>
            <w:r w:rsidRPr="00772D2F">
              <w:rPr>
                <w:rFonts w:ascii="Arial" w:hAnsi="Arial" w:cs="Arial"/>
                <w:b/>
                <w:color w:val="auto"/>
                <w:sz w:val="22"/>
              </w:rPr>
              <w:t>Órgão/Função</w:t>
            </w:r>
          </w:p>
        </w:tc>
      </w:tr>
      <w:tr w:rsidR="00D4165B" w:rsidRPr="00772D2F" w:rsidTr="002F3E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31" w:type="dxa"/>
            <w:vAlign w:val="center"/>
          </w:tcPr>
          <w:p w:rsidR="00D4165B" w:rsidRPr="002F3EEA" w:rsidRDefault="002F3EEA" w:rsidP="00F45CF5">
            <w:pPr>
              <w:spacing w:line="276" w:lineRule="auto"/>
              <w:jc w:val="center"/>
              <w:rPr>
                <w:rFonts w:ascii="Arial" w:hAnsi="Arial" w:cs="Arial"/>
                <w:sz w:val="22"/>
                <w:szCs w:val="22"/>
              </w:rPr>
            </w:pPr>
            <w:r w:rsidRPr="002F3EEA">
              <w:rPr>
                <w:rStyle w:val="Forte"/>
                <w:rFonts w:ascii="Arial" w:hAnsi="Arial" w:cs="Arial"/>
                <w:b/>
                <w:bCs/>
                <w:color w:val="333333"/>
                <w:sz w:val="22"/>
                <w:szCs w:val="22"/>
              </w:rPr>
              <w:t xml:space="preserve">Sr. Everton </w:t>
            </w:r>
            <w:proofErr w:type="spellStart"/>
            <w:r w:rsidRPr="002F3EEA">
              <w:rPr>
                <w:rStyle w:val="Forte"/>
                <w:rFonts w:ascii="Arial" w:hAnsi="Arial" w:cs="Arial"/>
                <w:b/>
                <w:bCs/>
                <w:color w:val="333333"/>
                <w:sz w:val="22"/>
                <w:szCs w:val="22"/>
              </w:rPr>
              <w:t>Frask</w:t>
            </w:r>
            <w:proofErr w:type="spellEnd"/>
            <w:r w:rsidRPr="002F3EEA">
              <w:rPr>
                <w:rStyle w:val="Forte"/>
                <w:rFonts w:ascii="Arial" w:hAnsi="Arial" w:cs="Arial"/>
                <w:b/>
                <w:bCs/>
                <w:color w:val="333333"/>
                <w:sz w:val="22"/>
                <w:szCs w:val="22"/>
              </w:rPr>
              <w:t xml:space="preserve"> </w:t>
            </w:r>
            <w:proofErr w:type="spellStart"/>
            <w:r w:rsidRPr="002F3EEA">
              <w:rPr>
                <w:rStyle w:val="Forte"/>
                <w:rFonts w:ascii="Arial" w:hAnsi="Arial" w:cs="Arial"/>
                <w:b/>
                <w:bCs/>
                <w:color w:val="333333"/>
                <w:sz w:val="22"/>
                <w:szCs w:val="22"/>
              </w:rPr>
              <w:t>Lucero</w:t>
            </w:r>
            <w:proofErr w:type="spellEnd"/>
          </w:p>
        </w:tc>
        <w:tc>
          <w:tcPr>
            <w:tcW w:w="4383" w:type="dxa"/>
            <w:vAlign w:val="center"/>
          </w:tcPr>
          <w:p w:rsidR="002F3EEA" w:rsidRPr="002F3EEA" w:rsidRDefault="002F3EEA" w:rsidP="002F3EEA">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2F3EEA">
              <w:rPr>
                <w:rFonts w:ascii="Arial" w:hAnsi="Arial" w:cs="Arial"/>
                <w:sz w:val="22"/>
                <w:szCs w:val="22"/>
              </w:rPr>
              <w:t>Secretário de Mudança do Clima e Florestas do Ministério do Meio Ambiente</w:t>
            </w:r>
          </w:p>
          <w:p w:rsidR="002F3EEA" w:rsidRPr="002F3EEA" w:rsidRDefault="002F3EEA" w:rsidP="002F3EEA">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2F3EEA">
              <w:rPr>
                <w:rFonts w:ascii="Arial" w:hAnsi="Arial" w:cs="Arial"/>
                <w:sz w:val="22"/>
                <w:szCs w:val="22"/>
              </w:rPr>
              <w:t xml:space="preserve">Representante de MMA </w:t>
            </w:r>
            <w:r w:rsidR="004D525D" w:rsidRPr="002F3EEA">
              <w:rPr>
                <w:rFonts w:ascii="Arial" w:hAnsi="Arial" w:cs="Arial"/>
                <w:sz w:val="22"/>
                <w:szCs w:val="22"/>
              </w:rPr>
              <w:t>perante</w:t>
            </w:r>
            <w:r w:rsidRPr="002F3EEA">
              <w:rPr>
                <w:rFonts w:ascii="Arial" w:hAnsi="Arial" w:cs="Arial"/>
                <w:sz w:val="22"/>
                <w:szCs w:val="22"/>
              </w:rPr>
              <w:t xml:space="preserve"> CIMGC e do </w:t>
            </w:r>
            <w:proofErr w:type="spellStart"/>
            <w:r w:rsidRPr="002F3EEA">
              <w:rPr>
                <w:rFonts w:ascii="Arial" w:hAnsi="Arial" w:cs="Arial"/>
                <w:sz w:val="22"/>
                <w:szCs w:val="22"/>
              </w:rPr>
              <w:t>GEx</w:t>
            </w:r>
            <w:proofErr w:type="spellEnd"/>
            <w:r w:rsidRPr="002F3EEA">
              <w:rPr>
                <w:rFonts w:ascii="Arial" w:hAnsi="Arial" w:cs="Arial"/>
                <w:sz w:val="22"/>
                <w:szCs w:val="22"/>
              </w:rPr>
              <w:t xml:space="preserve"> perante o CIM</w:t>
            </w:r>
          </w:p>
          <w:p w:rsidR="00D4165B" w:rsidRPr="002F3EEA" w:rsidRDefault="00D4165B" w:rsidP="00F45CF5">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r>
      <w:tr w:rsidR="00D4165B" w:rsidRPr="00772D2F" w:rsidTr="002F3EEA">
        <w:tc>
          <w:tcPr>
            <w:cnfStyle w:val="001000000000" w:firstRow="0" w:lastRow="0" w:firstColumn="1" w:lastColumn="0" w:oddVBand="0" w:evenVBand="0" w:oddHBand="0" w:evenHBand="0" w:firstRowFirstColumn="0" w:firstRowLastColumn="0" w:lastRowFirstColumn="0" w:lastRowLastColumn="0"/>
            <w:tcW w:w="4331" w:type="dxa"/>
            <w:vAlign w:val="center"/>
          </w:tcPr>
          <w:p w:rsidR="002F3EEA" w:rsidRPr="002F3EEA" w:rsidRDefault="00F45CF5" w:rsidP="002F3EEA">
            <w:pPr>
              <w:pStyle w:val="Ttulo5"/>
              <w:shd w:val="clear" w:color="auto" w:fill="FFFFFF"/>
              <w:spacing w:before="0" w:line="360" w:lineRule="atLeast"/>
              <w:ind w:right="75"/>
              <w:textAlignment w:val="center"/>
              <w:outlineLvl w:val="4"/>
              <w:rPr>
                <w:rFonts w:ascii="Arial" w:hAnsi="Arial" w:cs="Arial"/>
                <w:b w:val="0"/>
                <w:bCs w:val="0"/>
                <w:color w:val="333333"/>
                <w:sz w:val="22"/>
                <w:szCs w:val="22"/>
              </w:rPr>
            </w:pPr>
            <w:r>
              <w:rPr>
                <w:rStyle w:val="Forte"/>
                <w:rFonts w:ascii="Arial" w:hAnsi="Arial" w:cs="Arial"/>
                <w:b/>
                <w:bCs/>
                <w:color w:val="333333"/>
                <w:sz w:val="22"/>
                <w:szCs w:val="22"/>
              </w:rPr>
              <w:t xml:space="preserve">          </w:t>
            </w:r>
            <w:r w:rsidR="002F3EEA" w:rsidRPr="002F3EEA">
              <w:rPr>
                <w:rStyle w:val="Forte"/>
                <w:rFonts w:ascii="Arial" w:hAnsi="Arial" w:cs="Arial"/>
                <w:b/>
                <w:bCs/>
                <w:color w:val="333333"/>
                <w:sz w:val="22"/>
                <w:szCs w:val="22"/>
              </w:rPr>
              <w:t>Sr. Márcio Rojas da Cruz</w:t>
            </w:r>
          </w:p>
          <w:p w:rsidR="00D4165B" w:rsidRPr="002F3EEA" w:rsidRDefault="00D4165B" w:rsidP="00F45CF5">
            <w:pPr>
              <w:spacing w:line="276" w:lineRule="auto"/>
              <w:jc w:val="center"/>
              <w:rPr>
                <w:rFonts w:ascii="Arial" w:hAnsi="Arial" w:cs="Arial"/>
                <w:sz w:val="22"/>
                <w:szCs w:val="22"/>
              </w:rPr>
            </w:pPr>
          </w:p>
        </w:tc>
        <w:tc>
          <w:tcPr>
            <w:tcW w:w="4383" w:type="dxa"/>
            <w:vAlign w:val="center"/>
          </w:tcPr>
          <w:p w:rsidR="002F3EEA" w:rsidRPr="002F3EEA" w:rsidRDefault="002F3EEA" w:rsidP="002F3EEA">
            <w:pPr>
              <w:pStyle w:val="Ttulo6"/>
              <w:keepNext w:val="0"/>
              <w:keepLines w:val="0"/>
              <w:shd w:val="clear" w:color="auto" w:fill="FFFFFF"/>
              <w:spacing w:before="0"/>
              <w:outlineLvl w:val="5"/>
              <w:cnfStyle w:val="000000000000" w:firstRow="0" w:lastRow="0" w:firstColumn="0" w:lastColumn="0" w:oddVBand="0" w:evenVBand="0" w:oddHBand="0" w:evenHBand="0" w:firstRowFirstColumn="0" w:firstRowLastColumn="0" w:lastRowFirstColumn="0" w:lastRowLastColumn="0"/>
              <w:rPr>
                <w:rFonts w:ascii="Arial" w:hAnsi="Arial" w:cs="Arial"/>
                <w:b/>
                <w:bCs/>
                <w:i w:val="0"/>
                <w:color w:val="333333"/>
                <w:sz w:val="22"/>
                <w:szCs w:val="22"/>
              </w:rPr>
            </w:pPr>
          </w:p>
          <w:p w:rsidR="002F3EEA" w:rsidRPr="002F3EEA" w:rsidRDefault="002F3EEA" w:rsidP="002F3EEA">
            <w:pPr>
              <w:pStyle w:val="Ttulo6"/>
              <w:keepNext w:val="0"/>
              <w:keepLines w:val="0"/>
              <w:shd w:val="clear" w:color="auto" w:fill="FFFFFF"/>
              <w:spacing w:before="0"/>
              <w:outlineLvl w:val="5"/>
              <w:cnfStyle w:val="000000000000" w:firstRow="0" w:lastRow="0" w:firstColumn="0" w:lastColumn="0" w:oddVBand="0" w:evenVBand="0" w:oddHBand="0" w:evenHBand="0" w:firstRowFirstColumn="0" w:firstRowLastColumn="0" w:lastRowFirstColumn="0" w:lastRowLastColumn="0"/>
              <w:rPr>
                <w:rFonts w:ascii="Arial" w:hAnsi="Arial" w:cs="Arial"/>
                <w:b/>
                <w:bCs/>
                <w:i w:val="0"/>
                <w:color w:val="333333"/>
                <w:sz w:val="22"/>
                <w:szCs w:val="22"/>
              </w:rPr>
            </w:pPr>
            <w:r w:rsidRPr="002F3EEA">
              <w:rPr>
                <w:rFonts w:ascii="Arial" w:hAnsi="Arial" w:cs="Arial"/>
                <w:b/>
                <w:bCs/>
                <w:i w:val="0"/>
                <w:color w:val="333333"/>
                <w:sz w:val="22"/>
                <w:szCs w:val="22"/>
              </w:rPr>
              <w:t xml:space="preserve">Coordenador-Geral do Clima da Secretaria de Políticas e Programas de Pesquisa e Desenvolvimento do Ministério da Ciência, Tecnologia, Inovações e </w:t>
            </w:r>
            <w:r w:rsidR="004D525D" w:rsidRPr="002F3EEA">
              <w:rPr>
                <w:rFonts w:ascii="Arial" w:hAnsi="Arial" w:cs="Arial"/>
                <w:b/>
                <w:bCs/>
                <w:i w:val="0"/>
                <w:color w:val="333333"/>
                <w:sz w:val="22"/>
                <w:szCs w:val="22"/>
              </w:rPr>
              <w:t>Comunicações.</w:t>
            </w:r>
          </w:p>
          <w:p w:rsidR="002F3EEA" w:rsidRPr="002F3EEA" w:rsidRDefault="002F3EEA" w:rsidP="002F3EEA">
            <w:pPr>
              <w:pStyle w:val="Ttulo6"/>
              <w:shd w:val="clear" w:color="auto" w:fill="FFFFFF"/>
              <w:spacing w:before="0"/>
              <w:outlineLvl w:val="5"/>
              <w:cnfStyle w:val="000000000000" w:firstRow="0" w:lastRow="0" w:firstColumn="0" w:lastColumn="0" w:oddVBand="0" w:evenVBand="0" w:oddHBand="0" w:evenHBand="0" w:firstRowFirstColumn="0" w:firstRowLastColumn="0" w:lastRowFirstColumn="0" w:lastRowLastColumn="0"/>
              <w:rPr>
                <w:rFonts w:ascii="Arial" w:hAnsi="Arial" w:cs="Arial"/>
                <w:b/>
                <w:bCs/>
                <w:i w:val="0"/>
                <w:color w:val="333333"/>
                <w:sz w:val="22"/>
                <w:szCs w:val="22"/>
              </w:rPr>
            </w:pPr>
            <w:r w:rsidRPr="002F3EEA">
              <w:rPr>
                <w:rStyle w:val="Forte"/>
                <w:rFonts w:ascii="Arial" w:hAnsi="Arial" w:cs="Arial"/>
                <w:b w:val="0"/>
                <w:bCs w:val="0"/>
                <w:i w:val="0"/>
                <w:color w:val="333333"/>
                <w:sz w:val="22"/>
                <w:szCs w:val="22"/>
              </w:rPr>
              <w:t>Representante de</w:t>
            </w:r>
            <w:r w:rsidRPr="002F3EEA">
              <w:rPr>
                <w:rFonts w:ascii="Arial" w:hAnsi="Arial" w:cs="Arial"/>
                <w:b/>
                <w:bCs/>
                <w:i w:val="0"/>
                <w:color w:val="333333"/>
                <w:sz w:val="22"/>
                <w:szCs w:val="22"/>
              </w:rPr>
              <w:t xml:space="preserve"> Ministério da Ciência, Tecnologia, Inovações e Comunicações </w:t>
            </w:r>
            <w:r w:rsidR="004D525D" w:rsidRPr="002F3EEA">
              <w:rPr>
                <w:rFonts w:ascii="Arial" w:hAnsi="Arial" w:cs="Arial"/>
                <w:b/>
                <w:bCs/>
                <w:i w:val="0"/>
                <w:color w:val="333333"/>
                <w:sz w:val="22"/>
                <w:szCs w:val="22"/>
              </w:rPr>
              <w:t>perante</w:t>
            </w:r>
            <w:r w:rsidRPr="002F3EEA">
              <w:rPr>
                <w:rFonts w:ascii="Arial" w:hAnsi="Arial" w:cs="Arial"/>
                <w:b/>
                <w:bCs/>
                <w:i w:val="0"/>
                <w:color w:val="333333"/>
                <w:sz w:val="22"/>
                <w:szCs w:val="22"/>
              </w:rPr>
              <w:t xml:space="preserve"> </w:t>
            </w:r>
            <w:r w:rsidR="004D525D" w:rsidRPr="002F3EEA">
              <w:rPr>
                <w:rFonts w:ascii="Arial" w:hAnsi="Arial" w:cs="Arial"/>
                <w:b/>
                <w:bCs/>
                <w:i w:val="0"/>
                <w:color w:val="333333"/>
                <w:sz w:val="22"/>
                <w:szCs w:val="22"/>
              </w:rPr>
              <w:t>CIMGC.</w:t>
            </w:r>
          </w:p>
          <w:p w:rsidR="002F3EEA" w:rsidRPr="002F3EEA" w:rsidRDefault="002F3EEA" w:rsidP="002F3EEA">
            <w:pPr>
              <w:shd w:val="clear" w:color="auto" w:fill="FFFFFF"/>
              <w:cnfStyle w:val="000000000000" w:firstRow="0" w:lastRow="0" w:firstColumn="0" w:lastColumn="0" w:oddVBand="0" w:evenVBand="0" w:oddHBand="0" w:evenHBand="0" w:firstRowFirstColumn="0" w:firstRowLastColumn="0" w:lastRowFirstColumn="0" w:lastRowLastColumn="0"/>
              <w:rPr>
                <w:rFonts w:ascii="Arial" w:hAnsi="Arial" w:cs="Arial"/>
                <w:color w:val="333333"/>
                <w:sz w:val="22"/>
                <w:szCs w:val="22"/>
              </w:rPr>
            </w:pPr>
            <w:r w:rsidRPr="002F3EEA">
              <w:rPr>
                <w:rFonts w:ascii="Arial" w:hAnsi="Arial" w:cs="Arial"/>
                <w:noProof/>
                <w:color w:val="333333"/>
                <w:sz w:val="22"/>
                <w:szCs w:val="22"/>
                <w:lang w:eastAsia="pt-BR"/>
              </w:rPr>
              <mc:AlternateContent>
                <mc:Choice Requires="wps">
                  <w:drawing>
                    <wp:inline distT="0" distB="0" distL="0" distR="0" wp14:anchorId="1253082E" wp14:editId="166D86B5">
                      <wp:extent cx="304800" cy="304800"/>
                      <wp:effectExtent l="0" t="0" r="0" b="0"/>
                      <wp:docPr id="4" name="Retângulo 4" descr="im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56B19D0" id="Retângulo 4" o:spid="_x0000_s1026" alt="im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" filled="f" stroked="f">
                      <o:lock v:ext="edit" aspectratio="t"/>
                      <w10:anchorlock/>
                    </v:rect>
                  </w:pict>
                </mc:Fallback>
              </mc:AlternateContent>
            </w:r>
          </w:p>
          <w:p w:rsidR="00D4165B" w:rsidRPr="002F3EEA" w:rsidRDefault="00D4165B" w:rsidP="00F45CF5">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r>
    </w:tbl>
    <w:p w:rsidR="00D4165B" w:rsidRDefault="00F45CF5" w:rsidP="00D4165B">
      <w:pPr>
        <w:spacing w:line="276" w:lineRule="auto"/>
        <w:ind w:firstLine="360"/>
        <w:jc w:val="both"/>
        <w:rPr>
          <w:rFonts w:ascii="Arial" w:hAnsi="Arial" w:cs="Arial"/>
        </w:rPr>
      </w:pPr>
      <w:r>
        <w:rPr>
          <w:rFonts w:ascii="Arial" w:hAnsi="Arial" w:cs="Arial"/>
        </w:rPr>
        <w:t xml:space="preserve"> </w:t>
      </w:r>
    </w:p>
    <w:p w:rsidR="009771B4" w:rsidRDefault="00F45CF5" w:rsidP="00F45CF5">
      <w:pPr>
        <w:spacing w:line="276" w:lineRule="auto"/>
        <w:ind w:firstLine="708"/>
        <w:jc w:val="both"/>
        <w:rPr>
          <w:rFonts w:ascii="Arial" w:hAnsi="Arial" w:cs="Arial"/>
        </w:rPr>
      </w:pPr>
      <w:r>
        <w:rPr>
          <w:rFonts w:ascii="Arial" w:hAnsi="Arial" w:cs="Arial"/>
        </w:rPr>
        <w:t xml:space="preserve">O secretário Sr. Everton </w:t>
      </w:r>
      <w:proofErr w:type="spellStart"/>
      <w:r>
        <w:rPr>
          <w:rFonts w:ascii="Arial" w:hAnsi="Arial" w:cs="Arial"/>
        </w:rPr>
        <w:t>Frask</w:t>
      </w:r>
      <w:proofErr w:type="spellEnd"/>
      <w:r>
        <w:rPr>
          <w:rFonts w:ascii="Arial" w:hAnsi="Arial" w:cs="Arial"/>
        </w:rPr>
        <w:t xml:space="preserve"> </w:t>
      </w:r>
      <w:proofErr w:type="spellStart"/>
      <w:r>
        <w:rPr>
          <w:rFonts w:ascii="Arial" w:hAnsi="Arial" w:cs="Arial"/>
        </w:rPr>
        <w:t>Lucero</w:t>
      </w:r>
      <w:proofErr w:type="spellEnd"/>
      <w:r w:rsidR="005926C1">
        <w:rPr>
          <w:rFonts w:ascii="Arial" w:hAnsi="Arial" w:cs="Arial"/>
        </w:rPr>
        <w:t xml:space="preserve"> iniciou sua explanação falando sobre os esf</w:t>
      </w:r>
      <w:r w:rsidR="009771B4">
        <w:rPr>
          <w:rFonts w:ascii="Arial" w:hAnsi="Arial" w:cs="Arial"/>
        </w:rPr>
        <w:t>orços que vem sendo realizados na articulação da implementação do Acordo de Paris.</w:t>
      </w:r>
      <w:r>
        <w:rPr>
          <w:rFonts w:ascii="Arial" w:hAnsi="Arial" w:cs="Arial"/>
        </w:rPr>
        <w:tab/>
      </w:r>
      <w:r w:rsidR="009771B4">
        <w:rPr>
          <w:rFonts w:ascii="Arial" w:hAnsi="Arial" w:cs="Arial"/>
        </w:rPr>
        <w:t xml:space="preserve"> Essa articulação toca em competências de diversos órgãos. Dessa forma, o trabalho vem sendo realizado com consulta a diversos </w:t>
      </w:r>
      <w:r w:rsidR="009771B4">
        <w:rPr>
          <w:rFonts w:ascii="Arial" w:hAnsi="Arial" w:cs="Arial"/>
        </w:rPr>
        <w:lastRenderedPageBreak/>
        <w:t xml:space="preserve">Ministérios. Faz parte das estratégias da articulação a defesa do tema nos fóruns internacionais. </w:t>
      </w:r>
    </w:p>
    <w:p w:rsidR="00F45CF5" w:rsidRDefault="009771B4" w:rsidP="00F45CF5">
      <w:pPr>
        <w:spacing w:line="276" w:lineRule="auto"/>
        <w:ind w:firstLine="708"/>
        <w:jc w:val="both"/>
        <w:rPr>
          <w:rFonts w:ascii="Arial" w:hAnsi="Arial" w:cs="Arial"/>
        </w:rPr>
      </w:pPr>
      <w:r>
        <w:rPr>
          <w:rFonts w:ascii="Arial" w:hAnsi="Arial" w:cs="Arial"/>
        </w:rPr>
        <w:t xml:space="preserve">No entanto, a reunião se tratava </w:t>
      </w:r>
      <w:r w:rsidR="004D525D">
        <w:rPr>
          <w:rFonts w:ascii="Arial" w:hAnsi="Arial" w:cs="Arial"/>
        </w:rPr>
        <w:t xml:space="preserve">da discussão </w:t>
      </w:r>
      <w:r>
        <w:rPr>
          <w:rFonts w:ascii="Arial" w:hAnsi="Arial" w:cs="Arial"/>
        </w:rPr>
        <w:t xml:space="preserve">do PLS que altera a lei 12.187 de 2009, </w:t>
      </w:r>
      <w:r w:rsidR="00547557">
        <w:rPr>
          <w:rFonts w:ascii="Arial" w:hAnsi="Arial" w:cs="Arial"/>
        </w:rPr>
        <w:t>instituinte da</w:t>
      </w:r>
      <w:r w:rsidR="00B511CC">
        <w:rPr>
          <w:rFonts w:ascii="Arial" w:hAnsi="Arial" w:cs="Arial"/>
        </w:rPr>
        <w:t xml:space="preserve"> Politica Nacional de Mudança do Clima. O </w:t>
      </w:r>
      <w:r w:rsidR="004D525D">
        <w:rPr>
          <w:rFonts w:ascii="Arial" w:hAnsi="Arial" w:cs="Arial"/>
        </w:rPr>
        <w:t>orador desta o contexto da criação desta lei</w:t>
      </w:r>
      <w:r w:rsidR="00B511CC">
        <w:rPr>
          <w:rFonts w:ascii="Arial" w:hAnsi="Arial" w:cs="Arial"/>
        </w:rPr>
        <w:t>. Tratava-se do momento se</w:t>
      </w:r>
      <w:r w:rsidR="002A08C9">
        <w:rPr>
          <w:rFonts w:ascii="Arial" w:hAnsi="Arial" w:cs="Arial"/>
        </w:rPr>
        <w:t>guinte a Conferencia das partes ocorrida em Copenhague</w:t>
      </w:r>
      <w:r w:rsidR="004D525D">
        <w:rPr>
          <w:rFonts w:ascii="Arial" w:hAnsi="Arial" w:cs="Arial"/>
        </w:rPr>
        <w:t xml:space="preserve">, visto como momento de reflexão sobre o regime internacional das mudanças do clima. O </w:t>
      </w:r>
      <w:r w:rsidR="00864923">
        <w:rPr>
          <w:rFonts w:ascii="Arial" w:hAnsi="Arial" w:cs="Arial"/>
        </w:rPr>
        <w:t>Brasil</w:t>
      </w:r>
      <w:r w:rsidR="004D525D">
        <w:rPr>
          <w:rFonts w:ascii="Arial" w:hAnsi="Arial" w:cs="Arial"/>
        </w:rPr>
        <w:t xml:space="preserve"> institui à época baseado em instrumentos já existentes, sua política </w:t>
      </w:r>
      <w:r w:rsidR="004D525D">
        <w:rPr>
          <w:rFonts w:ascii="Arial" w:hAnsi="Arial" w:cs="Arial"/>
        </w:rPr>
        <w:tab/>
        <w:t>que se tratava das ações nacionalmente apropriadas de mitigação, um esforço voluntario e setoriais que deveriam ser implementadas até 2020.</w:t>
      </w:r>
    </w:p>
    <w:p w:rsidR="004D525D" w:rsidRDefault="004D525D" w:rsidP="00864923">
      <w:pPr>
        <w:spacing w:line="276" w:lineRule="auto"/>
        <w:ind w:firstLine="708"/>
        <w:jc w:val="both"/>
        <w:rPr>
          <w:rFonts w:ascii="Arial" w:hAnsi="Arial" w:cs="Arial"/>
        </w:rPr>
      </w:pPr>
      <w:r>
        <w:rPr>
          <w:rFonts w:ascii="Arial" w:hAnsi="Arial" w:cs="Arial"/>
        </w:rPr>
        <w:t>Com o Acordo de Paris, a inserção do Brasil nesse contexto muda, passando a ter uma meta absoluta de redução de emissões assim como uma obrigação</w:t>
      </w:r>
      <w:r w:rsidR="00864923">
        <w:rPr>
          <w:rFonts w:ascii="Arial" w:hAnsi="Arial" w:cs="Arial"/>
        </w:rPr>
        <w:t xml:space="preserve"> no plano internacional. A redução nacionalmente determinada brasileira é</w:t>
      </w:r>
      <w:r>
        <w:rPr>
          <w:rFonts w:ascii="Arial" w:hAnsi="Arial" w:cs="Arial"/>
        </w:rPr>
        <w:t xml:space="preserve"> de 37% até 2</w:t>
      </w:r>
      <w:r w:rsidR="00864923">
        <w:rPr>
          <w:rFonts w:ascii="Arial" w:hAnsi="Arial" w:cs="Arial"/>
        </w:rPr>
        <w:t>025 e uma indicação para que chegue a 43</w:t>
      </w:r>
      <w:r>
        <w:rPr>
          <w:rFonts w:ascii="Arial" w:hAnsi="Arial" w:cs="Arial"/>
        </w:rPr>
        <w:t xml:space="preserve">% até 2030. </w:t>
      </w:r>
      <w:r w:rsidR="00864923">
        <w:rPr>
          <w:rFonts w:ascii="Arial" w:hAnsi="Arial" w:cs="Arial"/>
        </w:rPr>
        <w:t xml:space="preserve">Assim, toda a política pensada antes do Acordo de Paris deve ser revista, esse esforço deve ser conjunto, uma vez que a meta passa a ser não mais setorial, mas única. Será preciso um consenso nacional sobre a questão para que juntos- governo, sociedade civil </w:t>
      </w:r>
      <w:r w:rsidR="009C4B95">
        <w:rPr>
          <w:rFonts w:ascii="Arial" w:hAnsi="Arial" w:cs="Arial"/>
        </w:rPr>
        <w:t>organizada e demais entidades -</w:t>
      </w:r>
      <w:r w:rsidR="00864923">
        <w:rPr>
          <w:rFonts w:ascii="Arial" w:hAnsi="Arial" w:cs="Arial"/>
        </w:rPr>
        <w:t xml:space="preserve">possa- se atingir as metas estipuladas. </w:t>
      </w:r>
    </w:p>
    <w:p w:rsidR="00403A70" w:rsidRDefault="009C4B95" w:rsidP="00864923">
      <w:pPr>
        <w:spacing w:line="276" w:lineRule="auto"/>
        <w:ind w:firstLine="708"/>
        <w:jc w:val="both"/>
        <w:rPr>
          <w:rFonts w:ascii="Arial" w:hAnsi="Arial" w:cs="Arial"/>
        </w:rPr>
      </w:pPr>
      <w:r>
        <w:rPr>
          <w:rFonts w:ascii="Arial" w:hAnsi="Arial" w:cs="Arial"/>
        </w:rPr>
        <w:t xml:space="preserve">Em seguida, o orador passa a tratar das políticas de REED+, mecanismo de compensação financeira para resultados das reduções de desmatamento levando a redução dos efeitos dos gases estufas. No que tange as terras indígenas, é preciso se ater as salvaguardas. Ou seja, instrumento para resguardar os direitos das populações indígenas que possam ser afetadas por quaisquer medidas de implementação de reduções em seus territórios. Em termos de compensação de resultados, destaca-se a ação associativa de doarem internacionais e do BNDES por intermédio do Fundo Amazônia. 60% das terras indígenas na Amazônia recebem recursos desse fundo. </w:t>
      </w:r>
    </w:p>
    <w:p w:rsidR="00437B0A" w:rsidRPr="00561FAF" w:rsidRDefault="009C4B95" w:rsidP="006E5860">
      <w:pPr>
        <w:spacing w:line="276" w:lineRule="auto"/>
        <w:ind w:firstLine="708"/>
        <w:jc w:val="both"/>
        <w:rPr>
          <w:rFonts w:ascii="Arial" w:hAnsi="Arial" w:cs="Arial"/>
        </w:rPr>
      </w:pPr>
      <w:r>
        <w:rPr>
          <w:rFonts w:ascii="Arial" w:hAnsi="Arial" w:cs="Arial"/>
        </w:rPr>
        <w:t>As compensações por resultados se diferem do Mercado de Carbono por não se trata</w:t>
      </w:r>
      <w:r w:rsidR="0051628D">
        <w:rPr>
          <w:rFonts w:ascii="Arial" w:hAnsi="Arial" w:cs="Arial"/>
        </w:rPr>
        <w:t>r</w:t>
      </w:r>
      <w:r>
        <w:rPr>
          <w:rFonts w:ascii="Arial" w:hAnsi="Arial" w:cs="Arial"/>
        </w:rPr>
        <w:t xml:space="preserve"> de transferência</w:t>
      </w:r>
      <w:r w:rsidR="00891CA5">
        <w:rPr>
          <w:rFonts w:ascii="Arial" w:hAnsi="Arial" w:cs="Arial"/>
        </w:rPr>
        <w:t xml:space="preserve">s entre entes, mas sim, uma compensação por ações já realizadas no ente que recebe a compensação. </w:t>
      </w:r>
      <w:r w:rsidR="00794F2A">
        <w:rPr>
          <w:rFonts w:ascii="Arial" w:hAnsi="Arial" w:cs="Arial"/>
        </w:rPr>
        <w:t xml:space="preserve">Não há indícios de que há um mercado para compensação de diminuição de florestas semelhante ao de carbono. </w:t>
      </w:r>
      <w:r w:rsidR="00437B0A" w:rsidRPr="00B5474F">
        <w:rPr>
          <w:rFonts w:ascii="Arial" w:hAnsi="Arial" w:cs="Arial"/>
        </w:rPr>
        <w:t xml:space="preserve">As salvaguardas no entendimento internacional são guiadas por 7 diretrizes, as salvaguardas de Cancun, exigindo que haja </w:t>
      </w:r>
      <w:r w:rsidR="00B5474F" w:rsidRPr="00B5474F">
        <w:rPr>
          <w:rFonts w:ascii="Arial" w:hAnsi="Arial" w:cs="Arial"/>
        </w:rPr>
        <w:t>a</w:t>
      </w:r>
      <w:r w:rsidR="00437B0A" w:rsidRPr="00437B0A">
        <w:rPr>
          <w:rFonts w:ascii="Arial" w:eastAsia="Times New Roman" w:hAnsi="Arial" w:cs="Arial"/>
          <w:color w:val="000000"/>
          <w:lang w:eastAsia="pt-BR"/>
        </w:rPr>
        <w:t>ções complementares ou consistentes com os objetivos dos programas florestais nacionais e outras c</w:t>
      </w:r>
      <w:r w:rsidR="00437B0A" w:rsidRPr="00561FAF">
        <w:rPr>
          <w:rFonts w:ascii="Arial" w:eastAsia="Times New Roman" w:hAnsi="Arial" w:cs="Arial"/>
          <w:lang w:eastAsia="pt-BR"/>
        </w:rPr>
        <w:t xml:space="preserve">onvenções e acordos internacionais relevantes; Estruturas de governança florestais nacionais transparentes e eficazes, tendo em vista a soberania nacional e a legislação nacional; Respeito pelo conhecimento e direitos dos povos indígenas e membros de comunidades locais; Participação plena e efetiva </w:t>
      </w:r>
      <w:r w:rsidR="00437B0A" w:rsidRPr="00561FAF">
        <w:rPr>
          <w:rFonts w:ascii="Arial" w:eastAsia="Times New Roman" w:hAnsi="Arial" w:cs="Arial"/>
          <w:lang w:eastAsia="pt-BR"/>
        </w:rPr>
        <w:lastRenderedPageBreak/>
        <w:t>das partes interessadas, em particular povos indígenas e comunidades locais;</w:t>
      </w:r>
      <w:r w:rsidR="00B5474F" w:rsidRPr="00561FAF">
        <w:rPr>
          <w:rFonts w:ascii="Arial" w:eastAsia="Times New Roman" w:hAnsi="Arial" w:cs="Arial"/>
          <w:lang w:eastAsia="pt-BR"/>
        </w:rPr>
        <w:t xml:space="preserve"> </w:t>
      </w:r>
      <w:r w:rsidR="00437B0A" w:rsidRPr="00561FAF">
        <w:rPr>
          <w:rFonts w:ascii="Arial" w:eastAsia="Times New Roman" w:hAnsi="Arial" w:cs="Arial"/>
          <w:lang w:eastAsia="pt-BR"/>
        </w:rPr>
        <w:t>Ações para reduzir o deslocamento de emissões de carbono para outras áreas.</w:t>
      </w:r>
    </w:p>
    <w:p w:rsidR="00561FAF" w:rsidRDefault="007C04A4" w:rsidP="00B5474F">
      <w:pPr>
        <w:spacing w:line="276" w:lineRule="auto"/>
        <w:jc w:val="both"/>
        <w:rPr>
          <w:rStyle w:val="Forte"/>
          <w:rFonts w:ascii="Arial" w:hAnsi="Arial" w:cs="Arial"/>
          <w:b w:val="0"/>
          <w:bCs w:val="0"/>
          <w:szCs w:val="22"/>
        </w:rPr>
      </w:pPr>
      <w:r w:rsidRPr="00561FAF">
        <w:rPr>
          <w:rFonts w:ascii="Arial" w:hAnsi="Arial" w:cs="Arial"/>
        </w:rPr>
        <w:tab/>
        <w:t>Na s</w:t>
      </w:r>
      <w:r w:rsidR="007C3EC5" w:rsidRPr="00561FAF">
        <w:rPr>
          <w:rFonts w:ascii="Arial" w:hAnsi="Arial" w:cs="Arial"/>
        </w:rPr>
        <w:t>equê</w:t>
      </w:r>
      <w:r w:rsidRPr="00561FAF">
        <w:rPr>
          <w:rFonts w:ascii="Arial" w:hAnsi="Arial" w:cs="Arial"/>
        </w:rPr>
        <w:t xml:space="preserve">ncia se deu inicio a fala do </w:t>
      </w:r>
      <w:r w:rsidRPr="00561FAF">
        <w:rPr>
          <w:rStyle w:val="Forte"/>
          <w:rFonts w:ascii="Arial" w:hAnsi="Arial" w:cs="Arial"/>
          <w:b w:val="0"/>
          <w:bCs w:val="0"/>
        </w:rPr>
        <w:t>Sr. Márcio Rojas da Cruz,</w:t>
      </w:r>
      <w:r w:rsidR="007C3EC5" w:rsidRPr="00561FAF">
        <w:rPr>
          <w:rStyle w:val="Forte"/>
          <w:rFonts w:ascii="Arial" w:hAnsi="Arial" w:cs="Arial"/>
          <w:b w:val="0"/>
          <w:bCs w:val="0"/>
        </w:rPr>
        <w:t xml:space="preserve"> apresentando um panorama geral dos dados apresentados na 3ª Comunicação Nacional, documento oficial que cada país participante das Convenções sobre mudanças climáticas submetem a comunidade internacional. </w:t>
      </w:r>
      <w:r w:rsidR="00561FAF" w:rsidRPr="00561FAF">
        <w:rPr>
          <w:rStyle w:val="Forte"/>
          <w:rFonts w:ascii="Arial" w:hAnsi="Arial" w:cs="Arial"/>
          <w:b w:val="0"/>
          <w:bCs w:val="0"/>
        </w:rPr>
        <w:t xml:space="preserve">Segundo esses dados, o clima nos próximos anos no Brasil será caracterizado por aumento da temperatura na superfície terrestre com diminuição das precipitações na parte superior (parte nordeste da mata atlântica, cerrado, pantanal, </w:t>
      </w:r>
      <w:r w:rsidR="006E5860" w:rsidRPr="00561FAF">
        <w:rPr>
          <w:rStyle w:val="Forte"/>
          <w:rFonts w:ascii="Arial" w:hAnsi="Arial" w:cs="Arial"/>
          <w:b w:val="0"/>
          <w:bCs w:val="0"/>
        </w:rPr>
        <w:t>Amazônia</w:t>
      </w:r>
      <w:r w:rsidR="00561FAF" w:rsidRPr="00561FAF">
        <w:rPr>
          <w:rStyle w:val="Forte"/>
          <w:rFonts w:ascii="Arial" w:hAnsi="Arial" w:cs="Arial"/>
          <w:b w:val="0"/>
          <w:bCs w:val="0"/>
        </w:rPr>
        <w:t xml:space="preserve"> e caatinga) e na parte inferior (pampa e mata atlântica) o aumento das temperaturas virá acompanhado de aumento das precipitações, sendo que estas provavelmente serão muito intensas e localizadas no tempo. </w:t>
      </w:r>
      <w:r w:rsidR="00561FAF" w:rsidRPr="006E5860">
        <w:rPr>
          <w:rStyle w:val="Forte"/>
          <w:rFonts w:ascii="Arial" w:hAnsi="Arial" w:cs="Arial"/>
          <w:b w:val="0"/>
          <w:bCs w:val="0"/>
          <w:szCs w:val="22"/>
        </w:rPr>
        <w:t xml:space="preserve">Na questão das florestas prevê-se um processo de </w:t>
      </w:r>
      <w:proofErr w:type="spellStart"/>
      <w:r w:rsidR="00561FAF" w:rsidRPr="006E5860">
        <w:rPr>
          <w:rStyle w:val="Forte"/>
          <w:rFonts w:ascii="Arial" w:hAnsi="Arial" w:cs="Arial"/>
          <w:b w:val="0"/>
          <w:bCs w:val="0"/>
          <w:szCs w:val="22"/>
        </w:rPr>
        <w:t>savanização</w:t>
      </w:r>
      <w:proofErr w:type="spellEnd"/>
      <w:r w:rsidR="006E5860" w:rsidRPr="006E5860">
        <w:rPr>
          <w:rStyle w:val="Forte"/>
          <w:rFonts w:ascii="Arial" w:hAnsi="Arial" w:cs="Arial"/>
          <w:b w:val="0"/>
          <w:bCs w:val="0"/>
          <w:szCs w:val="22"/>
        </w:rPr>
        <w:t xml:space="preserve">, ou seja, a retração de nichos climáticos e o crescimento de vegetações abertas. Esses estudos estão disponíveis na publicação: modelagem climática e vulnerabilidades setoriais e Mudança de clima do Brasil. </w:t>
      </w:r>
    </w:p>
    <w:p w:rsidR="006E5860" w:rsidRDefault="006E5860" w:rsidP="00B5474F">
      <w:pPr>
        <w:spacing w:line="276" w:lineRule="auto"/>
        <w:jc w:val="both"/>
        <w:rPr>
          <w:rStyle w:val="Forte"/>
          <w:rFonts w:ascii="Arial" w:hAnsi="Arial" w:cs="Arial"/>
          <w:b w:val="0"/>
          <w:bCs w:val="0"/>
          <w:szCs w:val="22"/>
        </w:rPr>
      </w:pPr>
      <w:r>
        <w:rPr>
          <w:rStyle w:val="Forte"/>
          <w:rFonts w:ascii="Arial" w:hAnsi="Arial" w:cs="Arial"/>
          <w:b w:val="0"/>
          <w:bCs w:val="0"/>
          <w:szCs w:val="22"/>
        </w:rPr>
        <w:tab/>
      </w:r>
    </w:p>
    <w:p w:rsidR="006E5860" w:rsidRPr="00B5474F" w:rsidRDefault="006E5860" w:rsidP="00B5474F">
      <w:pPr>
        <w:spacing w:line="276" w:lineRule="auto"/>
        <w:jc w:val="both"/>
        <w:rPr>
          <w:rFonts w:ascii="Arial" w:hAnsi="Arial" w:cs="Arial"/>
        </w:rPr>
      </w:pPr>
      <w:r>
        <w:rPr>
          <w:rStyle w:val="Forte"/>
          <w:rFonts w:ascii="Arial" w:hAnsi="Arial" w:cs="Arial"/>
          <w:b w:val="0"/>
          <w:bCs w:val="0"/>
          <w:szCs w:val="22"/>
        </w:rPr>
        <w:tab/>
      </w:r>
      <w:bookmarkStart w:id="0" w:name="_GoBack"/>
      <w:bookmarkEnd w:id="0"/>
    </w:p>
    <w:sectPr w:rsidR="006E5860" w:rsidRPr="00B5474F" w:rsidSect="00D4165B">
      <w:headerReference w:type="even" r:id="rId10"/>
      <w:headerReference w:type="default" r:id="rId11"/>
      <w:footerReference w:type="even" r:id="rId12"/>
      <w:footerReference w:type="default" r:id="rId13"/>
      <w:headerReference w:type="first" r:id="rId14"/>
      <w:footerReference w:type="first" r:id="rId15"/>
      <w:pgSz w:w="11900" w:h="16840"/>
      <w:pgMar w:top="2268" w:right="1701" w:bottom="170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5513" w:rsidRDefault="00525513" w:rsidP="00C82269">
      <w:r>
        <w:separator/>
      </w:r>
    </w:p>
  </w:endnote>
  <w:endnote w:type="continuationSeparator" w:id="0">
    <w:p w:rsidR="00525513" w:rsidRDefault="00525513" w:rsidP="00C822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psuula">
    <w:altName w:val="Franklin Gothic Medium Cond"/>
    <w:charset w:val="00"/>
    <w:family w:val="auto"/>
    <w:pitch w:val="variable"/>
    <w:sig w:usb0="00000001" w:usb1="1000004A" w:usb2="00000000" w:usb3="00000000" w:csb0="00000093"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474F" w:rsidRDefault="00B5474F">
    <w:pPr>
      <w:pStyle w:val="Rodap"/>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474F" w:rsidRDefault="00B5474F">
    <w:pPr>
      <w:pStyle w:val="Rodap"/>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474F" w:rsidRDefault="00B5474F">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5513" w:rsidRDefault="00525513" w:rsidP="00C82269">
      <w:r>
        <w:separator/>
      </w:r>
    </w:p>
  </w:footnote>
  <w:footnote w:type="continuationSeparator" w:id="0">
    <w:p w:rsidR="00525513" w:rsidRDefault="00525513" w:rsidP="00C8226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474F" w:rsidRDefault="00B5474F">
    <w:pPr>
      <w:pStyle w:val="Cabealh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474F" w:rsidRDefault="00B5474F">
    <w:pPr>
      <w:pStyle w:val="Cabealho"/>
    </w:pPr>
    <w:r>
      <w:rPr>
        <w:noProof/>
        <w:lang w:eastAsia="pt-BR"/>
      </w:rPr>
      <w:drawing>
        <wp:anchor distT="0" distB="0" distL="114300" distR="114300" simplePos="0" relativeHeight="251658240" behindDoc="1" locked="0" layoutInCell="1" allowOverlap="1" wp14:anchorId="070C46DF" wp14:editId="24818BD1">
          <wp:simplePos x="0" y="0"/>
          <wp:positionH relativeFrom="column">
            <wp:posOffset>-1142888</wp:posOffset>
          </wp:positionH>
          <wp:positionV relativeFrom="paragraph">
            <wp:posOffset>-449580</wp:posOffset>
          </wp:positionV>
          <wp:extent cx="7657988" cy="10828240"/>
          <wp:effectExtent l="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LMA01.png"/>
                  <pic:cNvPicPr/>
                </pic:nvPicPr>
                <pic:blipFill>
                  <a:blip r:embed="rId1">
                    <a:extLst>
                      <a:ext uri="{28A0092B-C50C-407E-A947-70E740481C1C}">
                        <a14:useLocalDpi xmlns:a14="http://schemas.microsoft.com/office/drawing/2010/main" val="0"/>
                      </a:ext>
                    </a:extLst>
                  </a:blip>
                  <a:stretch>
                    <a:fillRect/>
                  </a:stretch>
                </pic:blipFill>
                <pic:spPr>
                  <a:xfrm>
                    <a:off x="0" y="0"/>
                    <a:ext cx="7673189" cy="10849734"/>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474F" w:rsidRDefault="00B5474F">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86170A"/>
    <w:multiLevelType w:val="multilevel"/>
    <w:tmpl w:val="3780A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31D0C28"/>
    <w:multiLevelType w:val="hybridMultilevel"/>
    <w:tmpl w:val="15DE553E"/>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39106269"/>
    <w:multiLevelType w:val="multilevel"/>
    <w:tmpl w:val="32CAC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1AA"/>
    <w:rsid w:val="0008070F"/>
    <w:rsid w:val="000E362F"/>
    <w:rsid w:val="002871AA"/>
    <w:rsid w:val="002A08C9"/>
    <w:rsid w:val="002E5241"/>
    <w:rsid w:val="002F3EEA"/>
    <w:rsid w:val="00403A70"/>
    <w:rsid w:val="00437B0A"/>
    <w:rsid w:val="00470DBB"/>
    <w:rsid w:val="00472941"/>
    <w:rsid w:val="004D525D"/>
    <w:rsid w:val="0051628D"/>
    <w:rsid w:val="00525513"/>
    <w:rsid w:val="00547557"/>
    <w:rsid w:val="00561FAF"/>
    <w:rsid w:val="005926C1"/>
    <w:rsid w:val="0063362F"/>
    <w:rsid w:val="006E5860"/>
    <w:rsid w:val="00794F2A"/>
    <w:rsid w:val="007B200D"/>
    <w:rsid w:val="007C04A4"/>
    <w:rsid w:val="007C3EC5"/>
    <w:rsid w:val="00864923"/>
    <w:rsid w:val="00891CA5"/>
    <w:rsid w:val="008A293B"/>
    <w:rsid w:val="009771B4"/>
    <w:rsid w:val="009C4B95"/>
    <w:rsid w:val="00B511CC"/>
    <w:rsid w:val="00B5474F"/>
    <w:rsid w:val="00BD5A7C"/>
    <w:rsid w:val="00BD5B20"/>
    <w:rsid w:val="00C011C9"/>
    <w:rsid w:val="00C062DF"/>
    <w:rsid w:val="00C82269"/>
    <w:rsid w:val="00D4165B"/>
    <w:rsid w:val="00DA2502"/>
    <w:rsid w:val="00EC6E38"/>
    <w:rsid w:val="00F45CF5"/>
    <w:rsid w:val="00FB221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647116"/>
  <w14:defaultImageDpi w14:val="32767"/>
  <w15:docId w15:val="{4F77779F-837F-461A-AF79-B51C474C7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71AA"/>
  </w:style>
  <w:style w:type="paragraph" w:styleId="Ttulo2">
    <w:name w:val="heading 2"/>
    <w:basedOn w:val="Normal"/>
    <w:next w:val="Normal"/>
    <w:link w:val="Ttulo2Char"/>
    <w:autoRedefine/>
    <w:uiPriority w:val="9"/>
    <w:unhideWhenUsed/>
    <w:qFormat/>
    <w:rsid w:val="00472941"/>
    <w:pPr>
      <w:pBdr>
        <w:bottom w:val="single" w:sz="4" w:space="1" w:color="823B0B" w:themeColor="accent2" w:themeShade="7F"/>
      </w:pBdr>
      <w:spacing w:before="400" w:after="200"/>
      <w:jc w:val="center"/>
      <w:outlineLvl w:val="1"/>
    </w:pPr>
    <w:rPr>
      <w:rFonts w:ascii="Capsuula" w:hAnsi="Capsuula"/>
      <w:b/>
      <w:caps/>
      <w:color w:val="ED7D31" w:themeColor="accent2"/>
      <w:spacing w:val="15"/>
      <w:sz w:val="28"/>
    </w:rPr>
  </w:style>
  <w:style w:type="paragraph" w:styleId="Ttulo5">
    <w:name w:val="heading 5"/>
    <w:basedOn w:val="Normal"/>
    <w:next w:val="Normal"/>
    <w:link w:val="Ttulo5Char"/>
    <w:uiPriority w:val="9"/>
    <w:unhideWhenUsed/>
    <w:qFormat/>
    <w:rsid w:val="00FB2214"/>
    <w:pPr>
      <w:keepNext/>
      <w:keepLines/>
      <w:spacing w:before="200"/>
      <w:outlineLvl w:val="4"/>
    </w:pPr>
    <w:rPr>
      <w:rFonts w:asciiTheme="majorHAnsi" w:eastAsiaTheme="majorEastAsia" w:hAnsiTheme="majorHAnsi" w:cstheme="majorBidi"/>
      <w:color w:val="1F4D78" w:themeColor="accent1" w:themeShade="7F"/>
    </w:rPr>
  </w:style>
  <w:style w:type="paragraph" w:styleId="Ttulo6">
    <w:name w:val="heading 6"/>
    <w:basedOn w:val="Normal"/>
    <w:next w:val="Normal"/>
    <w:link w:val="Ttulo6Char"/>
    <w:uiPriority w:val="9"/>
    <w:semiHidden/>
    <w:unhideWhenUsed/>
    <w:qFormat/>
    <w:rsid w:val="00FB2214"/>
    <w:pPr>
      <w:keepNext/>
      <w:keepLines/>
      <w:spacing w:before="200"/>
      <w:outlineLvl w:val="5"/>
    </w:pPr>
    <w:rPr>
      <w:rFonts w:asciiTheme="majorHAnsi" w:eastAsiaTheme="majorEastAsia" w:hAnsiTheme="majorHAnsi" w:cstheme="majorBidi"/>
      <w:i/>
      <w:iCs/>
      <w:color w:val="1F4D78"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472941"/>
    <w:rPr>
      <w:rFonts w:ascii="Capsuula" w:hAnsi="Capsuula"/>
      <w:b/>
      <w:caps/>
      <w:color w:val="ED7D31" w:themeColor="accent2"/>
      <w:spacing w:val="15"/>
      <w:sz w:val="28"/>
    </w:rPr>
  </w:style>
  <w:style w:type="paragraph" w:styleId="Cabealho">
    <w:name w:val="header"/>
    <w:basedOn w:val="Normal"/>
    <w:link w:val="CabealhoChar"/>
    <w:uiPriority w:val="99"/>
    <w:unhideWhenUsed/>
    <w:rsid w:val="00C82269"/>
    <w:pPr>
      <w:tabs>
        <w:tab w:val="center" w:pos="4419"/>
        <w:tab w:val="right" w:pos="8838"/>
      </w:tabs>
    </w:pPr>
  </w:style>
  <w:style w:type="character" w:customStyle="1" w:styleId="CabealhoChar">
    <w:name w:val="Cabeçalho Char"/>
    <w:basedOn w:val="Fontepargpadro"/>
    <w:link w:val="Cabealho"/>
    <w:uiPriority w:val="99"/>
    <w:rsid w:val="00C82269"/>
  </w:style>
  <w:style w:type="paragraph" w:styleId="Rodap">
    <w:name w:val="footer"/>
    <w:basedOn w:val="Normal"/>
    <w:link w:val="RodapChar"/>
    <w:uiPriority w:val="99"/>
    <w:unhideWhenUsed/>
    <w:rsid w:val="00C82269"/>
    <w:pPr>
      <w:tabs>
        <w:tab w:val="center" w:pos="4419"/>
        <w:tab w:val="right" w:pos="8838"/>
      </w:tabs>
    </w:pPr>
  </w:style>
  <w:style w:type="character" w:customStyle="1" w:styleId="RodapChar">
    <w:name w:val="Rodapé Char"/>
    <w:basedOn w:val="Fontepargpadro"/>
    <w:link w:val="Rodap"/>
    <w:uiPriority w:val="99"/>
    <w:rsid w:val="00C82269"/>
  </w:style>
  <w:style w:type="paragraph" w:styleId="PargrafodaLista">
    <w:name w:val="List Paragraph"/>
    <w:basedOn w:val="Normal"/>
    <w:uiPriority w:val="34"/>
    <w:qFormat/>
    <w:rsid w:val="00D4165B"/>
    <w:pPr>
      <w:ind w:left="720"/>
      <w:contextualSpacing/>
    </w:pPr>
  </w:style>
  <w:style w:type="table" w:styleId="ListaMdia1">
    <w:name w:val="Medium List 1"/>
    <w:basedOn w:val="Tabelanormal"/>
    <w:uiPriority w:val="65"/>
    <w:rsid w:val="00D4165B"/>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SombreamentoClaro">
    <w:name w:val="Light Shading"/>
    <w:basedOn w:val="Tabelanormal"/>
    <w:uiPriority w:val="60"/>
    <w:rsid w:val="00D4165B"/>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Ttulo5Char">
    <w:name w:val="Título 5 Char"/>
    <w:basedOn w:val="Fontepargpadro"/>
    <w:link w:val="Ttulo5"/>
    <w:uiPriority w:val="9"/>
    <w:rsid w:val="00FB2214"/>
    <w:rPr>
      <w:rFonts w:asciiTheme="majorHAnsi" w:eastAsiaTheme="majorEastAsia" w:hAnsiTheme="majorHAnsi" w:cstheme="majorBidi"/>
      <w:color w:val="1F4D78" w:themeColor="accent1" w:themeShade="7F"/>
    </w:rPr>
  </w:style>
  <w:style w:type="character" w:customStyle="1" w:styleId="Ttulo6Char">
    <w:name w:val="Título 6 Char"/>
    <w:basedOn w:val="Fontepargpadro"/>
    <w:link w:val="Ttulo6"/>
    <w:uiPriority w:val="9"/>
    <w:semiHidden/>
    <w:rsid w:val="00FB2214"/>
    <w:rPr>
      <w:rFonts w:asciiTheme="majorHAnsi" w:eastAsiaTheme="majorEastAsia" w:hAnsiTheme="majorHAnsi" w:cstheme="majorBidi"/>
      <w:i/>
      <w:iCs/>
      <w:color w:val="1F4D78" w:themeColor="accent1" w:themeShade="7F"/>
    </w:rPr>
  </w:style>
  <w:style w:type="character" w:styleId="Forte">
    <w:name w:val="Strong"/>
    <w:basedOn w:val="Fontepargpadro"/>
    <w:uiPriority w:val="22"/>
    <w:qFormat/>
    <w:rsid w:val="00FB2214"/>
    <w:rPr>
      <w:b/>
      <w:bCs/>
    </w:rPr>
  </w:style>
  <w:style w:type="paragraph" w:styleId="NormalWeb">
    <w:name w:val="Normal (Web)"/>
    <w:basedOn w:val="Normal"/>
    <w:uiPriority w:val="99"/>
    <w:semiHidden/>
    <w:unhideWhenUsed/>
    <w:rsid w:val="00FB2214"/>
    <w:pPr>
      <w:spacing w:before="100" w:beforeAutospacing="1" w:after="100" w:afterAutospacing="1"/>
    </w:pPr>
    <w:rPr>
      <w:rFonts w:ascii="Times New Roman" w:eastAsia="Times New Roman" w:hAnsi="Times New Roman" w:cs="Times New Roman"/>
      <w:lang w:eastAsia="pt-BR"/>
    </w:rPr>
  </w:style>
  <w:style w:type="character" w:styleId="Hyperlink">
    <w:name w:val="Hyperlink"/>
    <w:basedOn w:val="Fontepargpadro"/>
    <w:uiPriority w:val="99"/>
    <w:unhideWhenUsed/>
    <w:rsid w:val="00FB221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5416299">
      <w:bodyDiv w:val="1"/>
      <w:marLeft w:val="0"/>
      <w:marRight w:val="0"/>
      <w:marTop w:val="0"/>
      <w:marBottom w:val="0"/>
      <w:divBdr>
        <w:top w:val="none" w:sz="0" w:space="0" w:color="auto"/>
        <w:left w:val="none" w:sz="0" w:space="0" w:color="auto"/>
        <w:bottom w:val="none" w:sz="0" w:space="0" w:color="auto"/>
        <w:right w:val="none" w:sz="0" w:space="0" w:color="auto"/>
      </w:divBdr>
      <w:divsChild>
        <w:div w:id="128326509">
          <w:marLeft w:val="0"/>
          <w:marRight w:val="0"/>
          <w:marTop w:val="150"/>
          <w:marBottom w:val="150"/>
          <w:divBdr>
            <w:top w:val="none" w:sz="0" w:space="0" w:color="auto"/>
            <w:left w:val="none" w:sz="0" w:space="0" w:color="auto"/>
            <w:bottom w:val="none" w:sz="0" w:space="0" w:color="auto"/>
            <w:right w:val="none" w:sz="0" w:space="0" w:color="auto"/>
          </w:divBdr>
          <w:divsChild>
            <w:div w:id="1372995055">
              <w:marLeft w:val="-225"/>
              <w:marRight w:val="-225"/>
              <w:marTop w:val="0"/>
              <w:marBottom w:val="0"/>
              <w:divBdr>
                <w:top w:val="none" w:sz="0" w:space="0" w:color="auto"/>
                <w:left w:val="none" w:sz="0" w:space="0" w:color="auto"/>
                <w:bottom w:val="none" w:sz="0" w:space="0" w:color="auto"/>
                <w:right w:val="none" w:sz="0" w:space="0" w:color="auto"/>
              </w:divBdr>
              <w:divsChild>
                <w:div w:id="632640190">
                  <w:marLeft w:val="0"/>
                  <w:marRight w:val="0"/>
                  <w:marTop w:val="0"/>
                  <w:marBottom w:val="0"/>
                  <w:divBdr>
                    <w:top w:val="none" w:sz="0" w:space="0" w:color="auto"/>
                    <w:left w:val="none" w:sz="0" w:space="0" w:color="auto"/>
                    <w:bottom w:val="none" w:sz="0" w:space="0" w:color="auto"/>
                    <w:right w:val="none" w:sz="0" w:space="0" w:color="auto"/>
                  </w:divBdr>
                  <w:divsChild>
                    <w:div w:id="805046250">
                      <w:marLeft w:val="0"/>
                      <w:marRight w:val="0"/>
                      <w:marTop w:val="0"/>
                      <w:marBottom w:val="0"/>
                      <w:divBdr>
                        <w:top w:val="none" w:sz="0" w:space="0" w:color="auto"/>
                        <w:left w:val="none" w:sz="0" w:space="0" w:color="auto"/>
                        <w:bottom w:val="none" w:sz="0" w:space="0" w:color="auto"/>
                        <w:right w:val="none" w:sz="0" w:space="0" w:color="auto"/>
                      </w:divBdr>
                      <w:divsChild>
                        <w:div w:id="44265580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07346">
          <w:marLeft w:val="0"/>
          <w:marRight w:val="0"/>
          <w:marTop w:val="0"/>
          <w:marBottom w:val="0"/>
          <w:divBdr>
            <w:top w:val="none" w:sz="0" w:space="0" w:color="auto"/>
            <w:left w:val="none" w:sz="0" w:space="0" w:color="auto"/>
            <w:bottom w:val="none" w:sz="0" w:space="0" w:color="auto"/>
            <w:right w:val="none" w:sz="0" w:space="0" w:color="auto"/>
          </w:divBdr>
        </w:div>
        <w:div w:id="292446082">
          <w:marLeft w:val="-225"/>
          <w:marRight w:val="-225"/>
          <w:marTop w:val="0"/>
          <w:marBottom w:val="0"/>
          <w:divBdr>
            <w:top w:val="none" w:sz="0" w:space="0" w:color="auto"/>
            <w:left w:val="none" w:sz="0" w:space="0" w:color="auto"/>
            <w:bottom w:val="none" w:sz="0" w:space="0" w:color="auto"/>
            <w:right w:val="none" w:sz="0" w:space="0" w:color="auto"/>
          </w:divBdr>
          <w:divsChild>
            <w:div w:id="813378670">
              <w:marLeft w:val="0"/>
              <w:marRight w:val="0"/>
              <w:marTop w:val="0"/>
              <w:marBottom w:val="0"/>
              <w:divBdr>
                <w:top w:val="none" w:sz="0" w:space="0" w:color="auto"/>
                <w:left w:val="none" w:sz="0" w:space="0" w:color="auto"/>
                <w:bottom w:val="none" w:sz="0" w:space="0" w:color="auto"/>
                <w:right w:val="none" w:sz="0" w:space="0" w:color="auto"/>
              </w:divBdr>
            </w:div>
          </w:divsChild>
        </w:div>
        <w:div w:id="520322165">
          <w:marLeft w:val="0"/>
          <w:marRight w:val="0"/>
          <w:marTop w:val="0"/>
          <w:marBottom w:val="0"/>
          <w:divBdr>
            <w:top w:val="none" w:sz="0" w:space="0" w:color="auto"/>
            <w:left w:val="none" w:sz="0" w:space="0" w:color="auto"/>
            <w:bottom w:val="none" w:sz="0" w:space="0" w:color="auto"/>
            <w:right w:val="none" w:sz="0" w:space="0" w:color="auto"/>
          </w:divBdr>
        </w:div>
        <w:div w:id="707723793">
          <w:marLeft w:val="0"/>
          <w:marRight w:val="0"/>
          <w:marTop w:val="150"/>
          <w:marBottom w:val="150"/>
          <w:divBdr>
            <w:top w:val="none" w:sz="0" w:space="0" w:color="auto"/>
            <w:left w:val="none" w:sz="0" w:space="0" w:color="auto"/>
            <w:bottom w:val="none" w:sz="0" w:space="0" w:color="auto"/>
            <w:right w:val="none" w:sz="0" w:space="0" w:color="auto"/>
          </w:divBdr>
          <w:divsChild>
            <w:div w:id="1295790725">
              <w:marLeft w:val="-225"/>
              <w:marRight w:val="-225"/>
              <w:marTop w:val="0"/>
              <w:marBottom w:val="0"/>
              <w:divBdr>
                <w:top w:val="none" w:sz="0" w:space="0" w:color="auto"/>
                <w:left w:val="none" w:sz="0" w:space="0" w:color="auto"/>
                <w:bottom w:val="none" w:sz="0" w:space="0" w:color="auto"/>
                <w:right w:val="none" w:sz="0" w:space="0" w:color="auto"/>
              </w:divBdr>
              <w:divsChild>
                <w:div w:id="2063674083">
                  <w:marLeft w:val="0"/>
                  <w:marRight w:val="0"/>
                  <w:marTop w:val="0"/>
                  <w:marBottom w:val="0"/>
                  <w:divBdr>
                    <w:top w:val="none" w:sz="0" w:space="0" w:color="auto"/>
                    <w:left w:val="none" w:sz="0" w:space="0" w:color="auto"/>
                    <w:bottom w:val="none" w:sz="0" w:space="0" w:color="auto"/>
                    <w:right w:val="none" w:sz="0" w:space="0" w:color="auto"/>
                  </w:divBdr>
                  <w:divsChild>
                    <w:div w:id="1560167076">
                      <w:marLeft w:val="0"/>
                      <w:marRight w:val="0"/>
                      <w:marTop w:val="0"/>
                      <w:marBottom w:val="0"/>
                      <w:divBdr>
                        <w:top w:val="none" w:sz="0" w:space="0" w:color="auto"/>
                        <w:left w:val="none" w:sz="0" w:space="0" w:color="auto"/>
                        <w:bottom w:val="none" w:sz="0" w:space="0" w:color="auto"/>
                        <w:right w:val="none" w:sz="0" w:space="0" w:color="auto"/>
                      </w:divBdr>
                      <w:divsChild>
                        <w:div w:id="91339540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7273441">
      <w:bodyDiv w:val="1"/>
      <w:marLeft w:val="0"/>
      <w:marRight w:val="0"/>
      <w:marTop w:val="0"/>
      <w:marBottom w:val="0"/>
      <w:divBdr>
        <w:top w:val="none" w:sz="0" w:space="0" w:color="auto"/>
        <w:left w:val="none" w:sz="0" w:space="0" w:color="auto"/>
        <w:bottom w:val="none" w:sz="0" w:space="0" w:color="auto"/>
        <w:right w:val="none" w:sz="0" w:space="0" w:color="auto"/>
      </w:divBdr>
    </w:div>
    <w:div w:id="20634083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egis.senado.leg.br/comissoes/reuniao?reuniao=6536&amp;codcol=50"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25.senado.leg.br/web/atividade/materias/-/materia/130077"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25.senado.leg.br/web/atividade/materias/-/materia/104979"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953</Words>
  <Characters>5151</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Jamile Sarchis</dc:creator>
  <cp:lastModifiedBy>Luiz Felipe Lacerda</cp:lastModifiedBy>
  <cp:revision>4</cp:revision>
  <dcterms:created xsi:type="dcterms:W3CDTF">2017-09-08T15:38:00Z</dcterms:created>
  <dcterms:modified xsi:type="dcterms:W3CDTF">2017-09-08T19:18:00Z</dcterms:modified>
</cp:coreProperties>
</file>